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611" w:rsidRPr="00926611" w:rsidRDefault="00926611" w:rsidP="00926611">
      <w:pPr>
        <w:spacing w:after="0" w:line="315" w:lineRule="atLeast"/>
        <w:jc w:val="center"/>
        <w:rPr>
          <w:rFonts w:ascii="Arial" w:eastAsia="Times New Roman" w:hAnsi="Arial" w:cs="Arial"/>
          <w:color w:val="2F2F2F"/>
          <w:sz w:val="28"/>
          <w:szCs w:val="28"/>
          <w:lang w:eastAsia="ru-RU"/>
        </w:rPr>
      </w:pPr>
      <w:r>
        <w:rPr>
          <w:rFonts w:ascii="Arial" w:eastAsia="Times New Roman" w:hAnsi="Arial" w:cs="Arial"/>
          <w:color w:val="2F2F2F"/>
          <w:sz w:val="28"/>
          <w:szCs w:val="28"/>
          <w:lang w:eastAsia="ru-RU"/>
        </w:rPr>
        <w:t>Тонировка</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xml:space="preserve">Остановив </w:t>
      </w:r>
      <w:proofErr w:type="spellStart"/>
      <w:r w:rsidRPr="00926611">
        <w:rPr>
          <w:rFonts w:ascii="Arial" w:eastAsia="Times New Roman" w:hAnsi="Arial" w:cs="Arial"/>
          <w:color w:val="2F2F2F"/>
          <w:sz w:val="21"/>
          <w:szCs w:val="21"/>
          <w:lang w:eastAsia="ru-RU"/>
        </w:rPr>
        <w:t>затонированный</w:t>
      </w:r>
      <w:proofErr w:type="spellEnd"/>
      <w:r w:rsidRPr="00926611">
        <w:rPr>
          <w:rFonts w:ascii="Arial" w:eastAsia="Times New Roman" w:hAnsi="Arial" w:cs="Arial"/>
          <w:color w:val="2F2F2F"/>
          <w:sz w:val="21"/>
          <w:szCs w:val="21"/>
          <w:lang w:eastAsia="ru-RU"/>
        </w:rPr>
        <w:t xml:space="preserve"> автомобиль, сотрудники ДПС обычно встречают водителя фразами вроде «Слишком глухая </w:t>
      </w:r>
      <w:proofErr w:type="spellStart"/>
      <w:r w:rsidRPr="00926611">
        <w:rPr>
          <w:rFonts w:ascii="Arial" w:eastAsia="Times New Roman" w:hAnsi="Arial" w:cs="Arial"/>
          <w:color w:val="2F2F2F"/>
          <w:sz w:val="21"/>
          <w:szCs w:val="21"/>
          <w:lang w:eastAsia="ru-RU"/>
        </w:rPr>
        <w:t>тонировочка</w:t>
      </w:r>
      <w:proofErr w:type="spellEnd"/>
      <w:r w:rsidRPr="00926611">
        <w:rPr>
          <w:rFonts w:ascii="Arial" w:eastAsia="Times New Roman" w:hAnsi="Arial" w:cs="Arial"/>
          <w:color w:val="2F2F2F"/>
          <w:sz w:val="21"/>
          <w:szCs w:val="21"/>
          <w:lang w:eastAsia="ru-RU"/>
        </w:rPr>
        <w:t xml:space="preserve">. Надо бы снять». Аргументируют подобные заявления пунктом 7.3 Перечня неисправностей, при которых запрещается использовать транспортное средство. Упомянутый пункт гласит, что запрет может быть вынесен, если на автомобиле «установлены дополнительные предметы или нанесены покрытия, ограничивающие обзорность с места водителя». После </w:t>
      </w:r>
      <w:proofErr w:type="spellStart"/>
      <w:r w:rsidRPr="00926611">
        <w:rPr>
          <w:rFonts w:ascii="Arial" w:eastAsia="Times New Roman" w:hAnsi="Arial" w:cs="Arial"/>
          <w:color w:val="2F2F2F"/>
          <w:sz w:val="21"/>
          <w:szCs w:val="21"/>
          <w:lang w:eastAsia="ru-RU"/>
        </w:rPr>
        <w:t>озвучания</w:t>
      </w:r>
      <w:proofErr w:type="spellEnd"/>
      <w:r w:rsidRPr="00926611">
        <w:rPr>
          <w:rFonts w:ascii="Arial" w:eastAsia="Times New Roman" w:hAnsi="Arial" w:cs="Arial"/>
          <w:color w:val="2F2F2F"/>
          <w:sz w:val="21"/>
          <w:szCs w:val="21"/>
          <w:lang w:eastAsia="ru-RU"/>
        </w:rPr>
        <w:t xml:space="preserve"> причины остановки, гаишники обычно предлагают или </w:t>
      </w:r>
      <w:proofErr w:type="gramStart"/>
      <w:r w:rsidRPr="00926611">
        <w:rPr>
          <w:rFonts w:ascii="Arial" w:eastAsia="Times New Roman" w:hAnsi="Arial" w:cs="Arial"/>
          <w:color w:val="2F2F2F"/>
          <w:sz w:val="21"/>
          <w:szCs w:val="21"/>
          <w:lang w:eastAsia="ru-RU"/>
        </w:rPr>
        <w:t>оплатить штраф размером</w:t>
      </w:r>
      <w:proofErr w:type="gramEnd"/>
      <w:r w:rsidRPr="00926611">
        <w:rPr>
          <w:rFonts w:ascii="Arial" w:eastAsia="Times New Roman" w:hAnsi="Arial" w:cs="Arial"/>
          <w:color w:val="2F2F2F"/>
          <w:sz w:val="21"/>
          <w:szCs w:val="21"/>
          <w:lang w:eastAsia="ru-RU"/>
        </w:rPr>
        <w:t xml:space="preserve"> 500 рублей (с 23 сентября 2010 года)  или содрать тонировку, или снять номерные знаки. Причем снимать знаки сами они не будут, иначе рискуют получить совершенно обоснованное обвинение в самоуправстве.</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xml:space="preserve">Однако к упомянутому пункту существует примечание, в котором ясно сказано, что «разрешается применять тонированные стекла (кроме зеркальных), светопропускание которых соответствует </w:t>
      </w:r>
      <w:proofErr w:type="spellStart"/>
      <w:r w:rsidRPr="00926611">
        <w:rPr>
          <w:rFonts w:ascii="Arial" w:eastAsia="Times New Roman" w:hAnsi="Arial" w:cs="Arial"/>
          <w:color w:val="2F2F2F"/>
          <w:sz w:val="21"/>
          <w:szCs w:val="21"/>
          <w:lang w:eastAsia="ru-RU"/>
        </w:rPr>
        <w:t>ГОСТу</w:t>
      </w:r>
      <w:proofErr w:type="spellEnd"/>
      <w:r w:rsidRPr="00926611">
        <w:rPr>
          <w:rFonts w:ascii="Arial" w:eastAsia="Times New Roman" w:hAnsi="Arial" w:cs="Arial"/>
          <w:color w:val="2F2F2F"/>
          <w:sz w:val="21"/>
          <w:szCs w:val="21"/>
          <w:lang w:eastAsia="ru-RU"/>
        </w:rPr>
        <w:t xml:space="preserve"> 5727-88». Отсюда понятно, что не любая тонировка – нарушение. А значит, процент затемнения надо определять. Чего инспектор сделать не может и даже больше, не имеет права. Для этого есть технадзор.</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xml:space="preserve">Разрешенная </w:t>
      </w:r>
      <w:proofErr w:type="spellStart"/>
      <w:r w:rsidRPr="00926611">
        <w:rPr>
          <w:rFonts w:ascii="Arial" w:eastAsia="Times New Roman" w:hAnsi="Arial" w:cs="Arial"/>
          <w:color w:val="2F2F2F"/>
          <w:sz w:val="21"/>
          <w:szCs w:val="21"/>
          <w:lang w:eastAsia="ru-RU"/>
        </w:rPr>
        <w:t>светопропускная</w:t>
      </w:r>
      <w:proofErr w:type="spellEnd"/>
      <w:r w:rsidRPr="00926611">
        <w:rPr>
          <w:rFonts w:ascii="Arial" w:eastAsia="Times New Roman" w:hAnsi="Arial" w:cs="Arial"/>
          <w:color w:val="2F2F2F"/>
          <w:sz w:val="21"/>
          <w:szCs w:val="21"/>
          <w:lang w:eastAsia="ru-RU"/>
        </w:rPr>
        <w:t xml:space="preserve"> способность для лобового стекла – не менее 70% (согласно Техническому регламенту о безопасности колесных транспортных средств, утвержденному постановлением Правительства Российской Федерации от 10 сентября 2009 г. N 720, с изменением от 10 сентября 2010 года), для передних боковых – так же  не менее 70%. Уровень затемнения может измеряться четырьмя приборами: «Тоник», «Блик», «Свет» или «Растр», которые должны быть сертифицированы и проверены Государственной метрологической службой на исправность и верность показаний. Об этом должна свидетельствовать справка. Проверки подобная техника должна проходить не реже чем раз в полгода. Все прочие устройства использовать запрещено. Пользоваться этими приборами (измерять уровень затемнения стекол автомобиля) могут только сотрудники технадзора и только на стационарном посту, но не инспекторы ДПС. Это говорится в постановлении Верховного суда РФ </w:t>
      </w:r>
      <w:proofErr w:type="gramStart"/>
      <w:r w:rsidRPr="00926611">
        <w:rPr>
          <w:rFonts w:ascii="Arial" w:eastAsia="Times New Roman" w:hAnsi="Arial" w:cs="Arial"/>
          <w:color w:val="2F2F2F"/>
          <w:sz w:val="21"/>
          <w:szCs w:val="21"/>
          <w:lang w:eastAsia="ru-RU"/>
        </w:rPr>
        <w:t xml:space="preserve">( </w:t>
      </w:r>
      <w:proofErr w:type="gramEnd"/>
      <w:r w:rsidRPr="00926611">
        <w:rPr>
          <w:rFonts w:ascii="Arial" w:eastAsia="Times New Roman" w:hAnsi="Arial" w:cs="Arial"/>
          <w:color w:val="2F2F2F"/>
          <w:sz w:val="21"/>
          <w:szCs w:val="21"/>
          <w:lang w:eastAsia="ru-RU"/>
        </w:rPr>
        <w:t xml:space="preserve">из «Обзора судебной практики за III квартал 2008 года» - Постановление Президиума Верховного суда РФ от 5 декабря 2008 года (БВСР 09-2), а так же согласно письму департамента ОБДД МВД России от 31 июля 2008 г. N 13/п-1962). И кроме штрафа (500 рублей - с 23 сентября 2010 года, ранее был 100 рублей) за нарушение норм и предупреждения, никаких других санкций </w:t>
      </w:r>
      <w:proofErr w:type="spellStart"/>
      <w:r w:rsidRPr="00926611">
        <w:rPr>
          <w:rFonts w:ascii="Arial" w:eastAsia="Times New Roman" w:hAnsi="Arial" w:cs="Arial"/>
          <w:color w:val="2F2F2F"/>
          <w:sz w:val="21"/>
          <w:szCs w:val="21"/>
          <w:lang w:eastAsia="ru-RU"/>
        </w:rPr>
        <w:t>КоАП</w:t>
      </w:r>
      <w:proofErr w:type="spellEnd"/>
      <w:r w:rsidRPr="00926611">
        <w:rPr>
          <w:rFonts w:ascii="Arial" w:eastAsia="Times New Roman" w:hAnsi="Arial" w:cs="Arial"/>
          <w:color w:val="2F2F2F"/>
          <w:sz w:val="21"/>
          <w:szCs w:val="21"/>
          <w:lang w:eastAsia="ru-RU"/>
        </w:rPr>
        <w:t xml:space="preserve"> РФ не предусматривает.</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xml:space="preserve">Еще одним аргументом в борьбе за правомерность использования тонировки является талон </w:t>
      </w:r>
      <w:hyperlink r:id="rId5" w:tgtFrame="_blank" w:history="1">
        <w:r w:rsidRPr="00926611">
          <w:rPr>
            <w:rFonts w:ascii="Arial" w:eastAsia="Times New Roman" w:hAnsi="Arial" w:cs="Arial"/>
            <w:i/>
            <w:iCs/>
            <w:color w:val="2E3192"/>
            <w:sz w:val="21"/>
            <w:szCs w:val="21"/>
            <w:lang w:eastAsia="ru-RU"/>
          </w:rPr>
          <w:t>техосмотра</w:t>
        </w:r>
      </w:hyperlink>
      <w:r w:rsidRPr="00926611">
        <w:rPr>
          <w:rFonts w:ascii="Arial" w:eastAsia="Times New Roman" w:hAnsi="Arial" w:cs="Arial"/>
          <w:color w:val="2F2F2F"/>
          <w:sz w:val="21"/>
          <w:szCs w:val="21"/>
          <w:lang w:eastAsia="ru-RU"/>
        </w:rPr>
        <w:t>. Его наличие уже доказывает разрешение на эксплуатацию автомобиля.  Поэтому обвинить водителя в административном правонарушении можно лишь в случае, если машина остановлена на стационарном посту, где есть сотрудник технадзора с одним из перечисленных выше приборов.</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Инспектор может доставить водителя на стационарный пост, но для этого потребуется протокол задержания транспортного средства. А задерживать автомобиль нет никаких оснований.</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w:t>
      </w:r>
    </w:p>
    <w:p w:rsid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xml:space="preserve">В случае, когда вы уверены в своей правоте, а инспектор пытается приписать вам необоснованные и недоказанные нарушения, вы всегда должны иметь под рукой хотя бы </w:t>
      </w:r>
      <w:r w:rsidRPr="00926611">
        <w:rPr>
          <w:rFonts w:ascii="Arial" w:eastAsia="Times New Roman" w:hAnsi="Arial" w:cs="Arial"/>
          <w:color w:val="2F2F2F"/>
          <w:sz w:val="21"/>
          <w:szCs w:val="21"/>
          <w:lang w:eastAsia="ru-RU"/>
        </w:rPr>
        <w:lastRenderedPageBreak/>
        <w:t xml:space="preserve">диктофон (а лучше видеокамеру), чтобы в дальнейшем представить доказательства в прокуратуру. Почему предпочтительнее видеокамера? Потому что подлинность изображения доказать проще, чем аудиозаписи (особенно цифровой). </w:t>
      </w:r>
    </w:p>
    <w:p w:rsidR="00926611" w:rsidRDefault="00926611" w:rsidP="00926611">
      <w:pPr>
        <w:spacing w:after="0" w:line="315" w:lineRule="atLeast"/>
        <w:rPr>
          <w:rFonts w:ascii="Arial" w:eastAsia="Times New Roman" w:hAnsi="Arial" w:cs="Arial"/>
          <w:color w:val="2F2F2F"/>
          <w:sz w:val="21"/>
          <w:szCs w:val="21"/>
          <w:lang w:eastAsia="ru-RU"/>
        </w:rPr>
      </w:pP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b/>
          <w:bCs/>
          <w:color w:val="2F2F2F"/>
          <w:sz w:val="21"/>
          <w:lang w:eastAsia="ru-RU"/>
        </w:rPr>
        <w:t>Инструкция</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w:t>
      </w:r>
    </w:p>
    <w:p w:rsidR="00926611" w:rsidRPr="00926611" w:rsidRDefault="00926611" w:rsidP="00926611">
      <w:pPr>
        <w:numPr>
          <w:ilvl w:val="0"/>
          <w:numId w:val="1"/>
        </w:numPr>
        <w:spacing w:before="100" w:beforeAutospacing="1" w:after="100" w:afterAutospacing="1"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xml:space="preserve">В зависимости от ситуации напоминаете инспектору, что законом разрешена тонировка стекол, которая не превышает установленные </w:t>
      </w:r>
      <w:proofErr w:type="spellStart"/>
      <w:r w:rsidRPr="00926611">
        <w:rPr>
          <w:rFonts w:ascii="Arial" w:eastAsia="Times New Roman" w:hAnsi="Arial" w:cs="Arial"/>
          <w:color w:val="2F2F2F"/>
          <w:sz w:val="21"/>
          <w:szCs w:val="21"/>
          <w:lang w:eastAsia="ru-RU"/>
        </w:rPr>
        <w:t>ГОСТом</w:t>
      </w:r>
      <w:proofErr w:type="spellEnd"/>
      <w:r w:rsidRPr="00926611">
        <w:rPr>
          <w:rFonts w:ascii="Arial" w:eastAsia="Times New Roman" w:hAnsi="Arial" w:cs="Arial"/>
          <w:color w:val="2F2F2F"/>
          <w:sz w:val="21"/>
          <w:szCs w:val="21"/>
          <w:lang w:eastAsia="ru-RU"/>
        </w:rPr>
        <w:t xml:space="preserve"> 5727-88 нормы. А пока не доказано, что эти нормы превышены – нет никакого нарушения.</w:t>
      </w:r>
    </w:p>
    <w:p w:rsidR="00926611" w:rsidRPr="00926611" w:rsidRDefault="00926611" w:rsidP="00926611">
      <w:pPr>
        <w:numPr>
          <w:ilvl w:val="0"/>
          <w:numId w:val="1"/>
        </w:numPr>
        <w:spacing w:before="100" w:beforeAutospacing="1" w:after="100" w:afterAutospacing="1"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xml:space="preserve">Спрашиваете, как инспектор определил, что тонировка нарушает установленные </w:t>
      </w:r>
      <w:proofErr w:type="spellStart"/>
      <w:r w:rsidRPr="00926611">
        <w:rPr>
          <w:rFonts w:ascii="Arial" w:eastAsia="Times New Roman" w:hAnsi="Arial" w:cs="Arial"/>
          <w:color w:val="2F2F2F"/>
          <w:sz w:val="21"/>
          <w:szCs w:val="21"/>
          <w:lang w:eastAsia="ru-RU"/>
        </w:rPr>
        <w:t>ГОСТом</w:t>
      </w:r>
      <w:proofErr w:type="spellEnd"/>
      <w:r w:rsidRPr="00926611">
        <w:rPr>
          <w:rFonts w:ascii="Arial" w:eastAsia="Times New Roman" w:hAnsi="Arial" w:cs="Arial"/>
          <w:color w:val="2F2F2F"/>
          <w:sz w:val="21"/>
          <w:szCs w:val="21"/>
          <w:lang w:eastAsia="ru-RU"/>
        </w:rPr>
        <w:t xml:space="preserve"> нормы.</w:t>
      </w:r>
    </w:p>
    <w:p w:rsidR="00926611" w:rsidRPr="00926611" w:rsidRDefault="00926611" w:rsidP="00926611">
      <w:pPr>
        <w:numPr>
          <w:ilvl w:val="0"/>
          <w:numId w:val="1"/>
        </w:numPr>
        <w:spacing w:before="100" w:beforeAutospacing="1" w:after="100" w:afterAutospacing="1"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Напоминаете, что замеры должны производиться только сотрудниками технадзора, на стационарном посту с использованием разрешенных приборов, прошедших поверку.</w:t>
      </w:r>
    </w:p>
    <w:p w:rsidR="00926611" w:rsidRPr="00926611" w:rsidRDefault="00926611" w:rsidP="00926611">
      <w:pPr>
        <w:numPr>
          <w:ilvl w:val="0"/>
          <w:numId w:val="1"/>
        </w:numPr>
        <w:spacing w:before="100" w:beforeAutospacing="1" w:after="100" w:afterAutospacing="1"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В случае если это сотрудник технадзора на посту, просите у него документы на прибор, сверяете данные и проверяете «срок годности» поверки.</w:t>
      </w:r>
    </w:p>
    <w:p w:rsidR="00926611" w:rsidRPr="00926611" w:rsidRDefault="00926611" w:rsidP="00926611">
      <w:pPr>
        <w:numPr>
          <w:ilvl w:val="0"/>
          <w:numId w:val="1"/>
        </w:numPr>
        <w:spacing w:before="100" w:beforeAutospacing="1" w:after="100" w:afterAutospacing="1"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Если нарушение все же выявлено – напоминаете, что законом предусмотрено лишь наложение предупреждения или штраф в размере 500 рублей. На устранение нарушения даются 1 сутки (т.е. прямо на месте сдирать тонировку вас заставить не могут - вы это можете сделать в течение 1 суток).</w:t>
      </w:r>
    </w:p>
    <w:p w:rsidR="00926611" w:rsidRPr="00926611" w:rsidRDefault="00926611" w:rsidP="00926611">
      <w:pPr>
        <w:spacing w:after="0" w:line="315" w:lineRule="atLeast"/>
        <w:rPr>
          <w:rFonts w:ascii="Arial" w:eastAsia="Times New Roman" w:hAnsi="Arial" w:cs="Arial"/>
          <w:color w:val="2F2F2F"/>
          <w:sz w:val="21"/>
          <w:szCs w:val="21"/>
          <w:lang w:eastAsia="ru-RU"/>
        </w:rPr>
      </w:pPr>
      <w:r w:rsidRPr="00926611">
        <w:rPr>
          <w:rFonts w:ascii="Arial" w:eastAsia="Times New Roman" w:hAnsi="Arial" w:cs="Arial"/>
          <w:color w:val="2F2F2F"/>
          <w:sz w:val="21"/>
          <w:szCs w:val="21"/>
          <w:lang w:eastAsia="ru-RU"/>
        </w:rPr>
        <w:t> </w:t>
      </w:r>
    </w:p>
    <w:p w:rsidR="00926611" w:rsidRPr="00926611" w:rsidRDefault="00926611" w:rsidP="00926611">
      <w:pPr>
        <w:spacing w:after="0" w:line="315" w:lineRule="atLeast"/>
        <w:rPr>
          <w:rFonts w:ascii="Arial" w:eastAsia="Times New Roman" w:hAnsi="Arial" w:cs="Arial"/>
          <w:color w:val="2F2F2F"/>
          <w:sz w:val="21"/>
          <w:szCs w:val="21"/>
          <w:lang w:eastAsia="ru-RU"/>
        </w:rPr>
      </w:pPr>
      <w:r>
        <w:rPr>
          <w:rFonts w:ascii="Arial" w:eastAsia="Times New Roman" w:hAnsi="Arial" w:cs="Arial"/>
          <w:color w:val="2F2F2F"/>
          <w:sz w:val="21"/>
          <w:szCs w:val="21"/>
          <w:lang w:eastAsia="ru-RU"/>
        </w:rPr>
        <w:t>З</w:t>
      </w:r>
      <w:r w:rsidRPr="00926611">
        <w:rPr>
          <w:rFonts w:ascii="Arial" w:eastAsia="Times New Roman" w:hAnsi="Arial" w:cs="Arial"/>
          <w:color w:val="2F2F2F"/>
          <w:sz w:val="21"/>
          <w:szCs w:val="21"/>
          <w:lang w:eastAsia="ru-RU"/>
        </w:rPr>
        <w:t xml:space="preserve">амеры должны производится при определенных погодных условиях (по </w:t>
      </w:r>
      <w:proofErr w:type="spellStart"/>
      <w:r w:rsidRPr="00926611">
        <w:rPr>
          <w:rFonts w:ascii="Arial" w:eastAsia="Times New Roman" w:hAnsi="Arial" w:cs="Arial"/>
          <w:color w:val="2F2F2F"/>
          <w:sz w:val="21"/>
          <w:szCs w:val="21"/>
          <w:lang w:eastAsia="ru-RU"/>
        </w:rPr>
        <w:t>ГОСТу</w:t>
      </w:r>
      <w:proofErr w:type="spellEnd"/>
      <w:r w:rsidRPr="00926611">
        <w:rPr>
          <w:rFonts w:ascii="Arial" w:eastAsia="Times New Roman" w:hAnsi="Arial" w:cs="Arial"/>
          <w:color w:val="2F2F2F"/>
          <w:sz w:val="21"/>
          <w:szCs w:val="21"/>
          <w:lang w:eastAsia="ru-RU"/>
        </w:rPr>
        <w:t xml:space="preserve"> 27902: температура при измерениях от 15 до 25</w:t>
      </w:r>
      <w:proofErr w:type="gramStart"/>
      <w:r w:rsidRPr="00926611">
        <w:rPr>
          <w:rFonts w:ascii="Arial" w:eastAsia="Times New Roman" w:hAnsi="Arial" w:cs="Arial"/>
          <w:color w:val="2F2F2F"/>
          <w:sz w:val="21"/>
          <w:szCs w:val="21"/>
          <w:lang w:eastAsia="ru-RU"/>
        </w:rPr>
        <w:t xml:space="preserve"> С</w:t>
      </w:r>
      <w:proofErr w:type="gramEnd"/>
      <w:r w:rsidRPr="00926611">
        <w:rPr>
          <w:rFonts w:ascii="Arial" w:eastAsia="Times New Roman" w:hAnsi="Arial" w:cs="Arial"/>
          <w:color w:val="2F2F2F"/>
          <w:sz w:val="21"/>
          <w:szCs w:val="21"/>
          <w:lang w:eastAsia="ru-RU"/>
        </w:rPr>
        <w:t>,  давление от 86 до 106 кПа, относительная влажность воздуха  от 40 до 80 %). И если эти условия не соблюдены, то такие замеры могут быть признаны судом не действительными. Достаточно будет получить официальную справку о температуре, влажности или давлении в день замера.</w:t>
      </w:r>
    </w:p>
    <w:p w:rsidR="007905DA" w:rsidRDefault="007905DA"/>
    <w:p w:rsidR="00926611" w:rsidRDefault="00926611"/>
    <w:p w:rsidR="00926611" w:rsidRPr="00926611" w:rsidRDefault="00926611" w:rsidP="00926611">
      <w:pPr>
        <w:spacing w:after="0" w:line="240" w:lineRule="auto"/>
        <w:outlineLvl w:val="1"/>
        <w:rPr>
          <w:rFonts w:ascii="Arial" w:eastAsia="Times New Roman" w:hAnsi="Arial" w:cs="Arial"/>
          <w:b/>
          <w:bCs/>
          <w:color w:val="000000"/>
          <w:kern w:val="36"/>
          <w:sz w:val="36"/>
          <w:szCs w:val="36"/>
          <w:lang w:eastAsia="ru-RU"/>
        </w:rPr>
      </w:pPr>
      <w:r w:rsidRPr="00926611">
        <w:rPr>
          <w:rFonts w:ascii="Arial" w:eastAsia="Times New Roman" w:hAnsi="Arial" w:cs="Arial"/>
          <w:b/>
          <w:bCs/>
          <w:color w:val="000000"/>
          <w:kern w:val="36"/>
          <w:sz w:val="36"/>
          <w:szCs w:val="36"/>
          <w:lang w:eastAsia="ru-RU"/>
        </w:rPr>
        <w:t>ГОСТ 5727-88 "Стекло безопасное для наземного транспорта. Общие технические условия" Дата введения 2002-01-01</w:t>
      </w:r>
    </w:p>
    <w:p w:rsidR="00926611" w:rsidRPr="00926611" w:rsidRDefault="00926611" w:rsidP="00926611">
      <w:pPr>
        <w:spacing w:before="192" w:after="192" w:line="360" w:lineRule="atLeast"/>
        <w:rPr>
          <w:rFonts w:ascii="Arial" w:eastAsia="Times New Roman" w:hAnsi="Arial" w:cs="Arial"/>
          <w:color w:val="333333"/>
          <w:sz w:val="18"/>
          <w:szCs w:val="18"/>
          <w:lang w:eastAsia="ru-RU"/>
        </w:rPr>
      </w:pPr>
      <w:r w:rsidRPr="00926611">
        <w:rPr>
          <w:rFonts w:ascii="Arial" w:eastAsia="Times New Roman" w:hAnsi="Arial" w:cs="Arial"/>
          <w:i/>
          <w:iCs/>
          <w:color w:val="333333"/>
          <w:sz w:val="18"/>
          <w:lang w:eastAsia="ru-RU"/>
        </w:rPr>
        <w:t>ПРИНЯТО И ВВЕДЕНО В ДЕЙСТВИЕ Постановлением Госстандарта России от 27.08.2001 N 353-ст</w:t>
      </w:r>
    </w:p>
    <w:p w:rsidR="00926611" w:rsidRPr="00926611" w:rsidRDefault="00926611" w:rsidP="00926611">
      <w:pPr>
        <w:spacing w:before="192" w:after="192" w:line="360" w:lineRule="atLeast"/>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t>Заменить код: ОКП 59 2300 на ОКП 59 2320, 59 2330.</w:t>
      </w:r>
    </w:p>
    <w:p w:rsidR="00926611" w:rsidRPr="00926611" w:rsidRDefault="00926611" w:rsidP="00926611">
      <w:pPr>
        <w:spacing w:before="192" w:after="192" w:line="360" w:lineRule="atLeast"/>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t>Вводную часть дополнить абзацем:</w:t>
      </w:r>
    </w:p>
    <w:p w:rsidR="00926611" w:rsidRPr="00926611" w:rsidRDefault="00926611" w:rsidP="00926611">
      <w:pPr>
        <w:spacing w:before="192" w:after="192" w:line="360" w:lineRule="atLeast"/>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t>"Требования по безопасности, изложенные в пп.2.2.1; 2.2.3-2.2.6; 2.2.7.3-2.2.7.10; 2.2.8.1; 2.2.8.2 и разд.3 настоящего стандарта, являются обязательными для группы однородной продукции "стекло безопасное для наземного транспорта" и подлежат включению во все виды документации, по которой она изготавливается".</w:t>
      </w:r>
    </w:p>
    <w:p w:rsidR="00926611" w:rsidRPr="00926611" w:rsidRDefault="00926611" w:rsidP="00926611">
      <w:pPr>
        <w:spacing w:before="192" w:after="192" w:line="360" w:lineRule="atLeast"/>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t>Пункт 2.2.4 изложить в новой редакции:</w:t>
      </w:r>
    </w:p>
    <w:p w:rsidR="00926611" w:rsidRPr="00926611" w:rsidRDefault="00926611" w:rsidP="00926611">
      <w:pPr>
        <w:spacing w:before="192" w:after="192" w:line="360" w:lineRule="atLeast"/>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lastRenderedPageBreak/>
        <w:t>2.2.4. Светопропускание стекол, обеспечивающих видимость для водителя, должно быть не менее:</w:t>
      </w:r>
    </w:p>
    <w:p w:rsidR="00926611" w:rsidRPr="00926611" w:rsidRDefault="00926611" w:rsidP="00926611">
      <w:pPr>
        <w:spacing w:before="192" w:after="192" w:line="360" w:lineRule="atLeast"/>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t>75% - для ветровых стекол;</w:t>
      </w:r>
    </w:p>
    <w:p w:rsidR="00926611" w:rsidRPr="00926611" w:rsidRDefault="00926611" w:rsidP="00926611">
      <w:pPr>
        <w:spacing w:before="192" w:after="192" w:line="360" w:lineRule="atLeast"/>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t xml:space="preserve">70% - для стекол, не являющихся ветровыми, входящих в нормативное поле обзора </w:t>
      </w:r>
      <w:proofErr w:type="gramStart"/>
      <w:r w:rsidRPr="00926611">
        <w:rPr>
          <w:rFonts w:ascii="Arial" w:eastAsia="Times New Roman" w:hAnsi="Arial" w:cs="Arial"/>
          <w:color w:val="333333"/>
          <w:sz w:val="18"/>
          <w:szCs w:val="18"/>
          <w:lang w:eastAsia="ru-RU"/>
        </w:rPr>
        <w:t>П</w:t>
      </w:r>
      <w:proofErr w:type="gramEnd"/>
      <w:r w:rsidRPr="00926611">
        <w:rPr>
          <w:rFonts w:ascii="Arial" w:eastAsia="Times New Roman" w:hAnsi="Arial" w:cs="Arial"/>
          <w:color w:val="333333"/>
          <w:sz w:val="18"/>
          <w:szCs w:val="18"/>
          <w:lang w:eastAsia="ru-RU"/>
        </w:rPr>
        <w:t xml:space="preserve">, определяющее переднюю обзорность </w:t>
      </w:r>
    </w:p>
    <w:p w:rsidR="00926611" w:rsidRPr="00926611" w:rsidRDefault="00926611" w:rsidP="00926611">
      <w:pPr>
        <w:spacing w:before="192" w:after="192" w:line="360" w:lineRule="atLeast"/>
        <w:ind w:left="720"/>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t>Текст документа сверен по:</w:t>
      </w:r>
      <w:r w:rsidRPr="00926611">
        <w:rPr>
          <w:rFonts w:ascii="Arial" w:eastAsia="Times New Roman" w:hAnsi="Arial" w:cs="Arial"/>
          <w:color w:val="333333"/>
          <w:sz w:val="18"/>
          <w:szCs w:val="18"/>
          <w:lang w:eastAsia="ru-RU"/>
        </w:rPr>
        <w:br/>
        <w:t>официальное издание</w:t>
      </w:r>
      <w:r w:rsidRPr="00926611">
        <w:rPr>
          <w:rFonts w:ascii="Arial" w:eastAsia="Times New Roman" w:hAnsi="Arial" w:cs="Arial"/>
          <w:color w:val="333333"/>
          <w:sz w:val="18"/>
          <w:szCs w:val="18"/>
          <w:lang w:eastAsia="ru-RU"/>
        </w:rPr>
        <w:br/>
        <w:t>ИУС N 11, 2001</w:t>
      </w:r>
    </w:p>
    <w:p w:rsidR="00926611" w:rsidRPr="00926611" w:rsidRDefault="00926611" w:rsidP="00926611">
      <w:pPr>
        <w:spacing w:before="192" w:after="192" w:line="360" w:lineRule="atLeast"/>
        <w:ind w:left="720"/>
        <w:rPr>
          <w:rFonts w:ascii="Arial" w:eastAsia="Times New Roman" w:hAnsi="Arial" w:cs="Arial"/>
          <w:color w:val="333333"/>
          <w:sz w:val="18"/>
          <w:szCs w:val="18"/>
          <w:lang w:eastAsia="ru-RU"/>
        </w:rPr>
      </w:pPr>
      <w:r w:rsidRPr="00926611">
        <w:rPr>
          <w:rFonts w:ascii="Arial" w:eastAsia="Times New Roman" w:hAnsi="Arial" w:cs="Arial"/>
          <w:color w:val="333333"/>
          <w:sz w:val="18"/>
          <w:szCs w:val="18"/>
          <w:lang w:eastAsia="ru-RU"/>
        </w:rPr>
        <w:t>Изменение N 3 ГОСТ 5727-88 Стекло безопасное для наземного транспорта. Общие технические условия</w:t>
      </w:r>
      <w:r w:rsidRPr="00926611">
        <w:rPr>
          <w:rFonts w:ascii="Arial" w:eastAsia="Times New Roman" w:hAnsi="Arial" w:cs="Arial"/>
          <w:color w:val="333333"/>
          <w:sz w:val="18"/>
          <w:szCs w:val="18"/>
          <w:lang w:eastAsia="ru-RU"/>
        </w:rPr>
        <w:br/>
        <w:t>Постановление Госстандарта России от 27.08.01 N 353-ст</w:t>
      </w:r>
      <w:r w:rsidRPr="00926611">
        <w:rPr>
          <w:rFonts w:ascii="Arial" w:eastAsia="Times New Roman" w:hAnsi="Arial" w:cs="Arial"/>
          <w:color w:val="333333"/>
          <w:sz w:val="18"/>
          <w:szCs w:val="18"/>
          <w:lang w:eastAsia="ru-RU"/>
        </w:rPr>
        <w:br/>
        <w:t>ГОСТ от 27.08.01 N 5727-88</w:t>
      </w:r>
      <w:r w:rsidRPr="00926611">
        <w:rPr>
          <w:rFonts w:ascii="Arial" w:eastAsia="Times New Roman" w:hAnsi="Arial" w:cs="Arial"/>
          <w:color w:val="333333"/>
          <w:sz w:val="18"/>
          <w:szCs w:val="18"/>
          <w:lang w:eastAsia="ru-RU"/>
        </w:rPr>
        <w:br/>
        <w:t xml:space="preserve">Госстандарт </w:t>
      </w:r>
      <w:proofErr w:type="gramStart"/>
      <w:r w:rsidRPr="00926611">
        <w:rPr>
          <w:rFonts w:ascii="Arial" w:eastAsia="Times New Roman" w:hAnsi="Arial" w:cs="Arial"/>
          <w:color w:val="333333"/>
          <w:sz w:val="18"/>
          <w:szCs w:val="18"/>
          <w:lang w:eastAsia="ru-RU"/>
        </w:rPr>
        <w:t>России</w:t>
      </w:r>
      <w:proofErr w:type="gramEnd"/>
      <w:r w:rsidRPr="00926611">
        <w:rPr>
          <w:rFonts w:ascii="Arial" w:eastAsia="Times New Roman" w:hAnsi="Arial" w:cs="Arial"/>
          <w:color w:val="333333"/>
          <w:sz w:val="18"/>
          <w:szCs w:val="18"/>
          <w:lang w:eastAsia="ru-RU"/>
        </w:rPr>
        <w:br/>
        <w:t>Действующий</w:t>
      </w:r>
      <w:r w:rsidRPr="00926611">
        <w:rPr>
          <w:rFonts w:ascii="Arial" w:eastAsia="Times New Roman" w:hAnsi="Arial" w:cs="Arial"/>
          <w:color w:val="333333"/>
          <w:sz w:val="18"/>
          <w:szCs w:val="18"/>
          <w:lang w:eastAsia="ru-RU"/>
        </w:rPr>
        <w:br/>
        <w:t>Дата начала действия: 01.01.02</w:t>
      </w:r>
      <w:r w:rsidRPr="00926611">
        <w:rPr>
          <w:rFonts w:ascii="Arial" w:eastAsia="Times New Roman" w:hAnsi="Arial" w:cs="Arial"/>
          <w:color w:val="333333"/>
          <w:sz w:val="18"/>
          <w:szCs w:val="18"/>
          <w:lang w:eastAsia="ru-RU"/>
        </w:rPr>
        <w:br/>
        <w:t>Опубликован: официальное издание, ИУС N 11, 2001 год</w:t>
      </w:r>
    </w:p>
    <w:p w:rsidR="00926611" w:rsidRDefault="00926611"/>
    <w:sectPr w:rsidR="00926611" w:rsidSect="007905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711"/>
    <w:multiLevelType w:val="multilevel"/>
    <w:tmpl w:val="52EEF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26611"/>
    <w:rsid w:val="00017F89"/>
    <w:rsid w:val="003529CB"/>
    <w:rsid w:val="00353426"/>
    <w:rsid w:val="004C2B87"/>
    <w:rsid w:val="007905DA"/>
    <w:rsid w:val="00864C48"/>
    <w:rsid w:val="00926611"/>
    <w:rsid w:val="00D0274F"/>
    <w:rsid w:val="00D93016"/>
    <w:rsid w:val="00E721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5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26611"/>
    <w:pPr>
      <w:spacing w:after="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26611"/>
    <w:rPr>
      <w:b/>
      <w:bCs/>
    </w:rPr>
  </w:style>
  <w:style w:type="character" w:styleId="a5">
    <w:name w:val="Emphasis"/>
    <w:basedOn w:val="a0"/>
    <w:uiPriority w:val="20"/>
    <w:qFormat/>
    <w:rsid w:val="00926611"/>
    <w:rPr>
      <w:i/>
      <w:iCs/>
    </w:rPr>
  </w:style>
  <w:style w:type="paragraph" w:customStyle="1" w:styleId="tab41">
    <w:name w:val="tab41"/>
    <w:basedOn w:val="a"/>
    <w:rsid w:val="00926611"/>
    <w:pPr>
      <w:spacing w:before="192" w:after="192" w:line="360" w:lineRule="atLeas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7761521">
      <w:bodyDiv w:val="1"/>
      <w:marLeft w:val="0"/>
      <w:marRight w:val="0"/>
      <w:marTop w:val="0"/>
      <w:marBottom w:val="0"/>
      <w:divBdr>
        <w:top w:val="single" w:sz="2" w:space="0" w:color="FFFFFF"/>
        <w:left w:val="single" w:sz="48" w:space="0" w:color="FFFFFF"/>
        <w:bottom w:val="single" w:sz="2" w:space="0" w:color="FFFFFF"/>
        <w:right w:val="single" w:sz="48" w:space="0" w:color="FFFFFF"/>
      </w:divBdr>
      <w:divsChild>
        <w:div w:id="29034493">
          <w:marLeft w:val="0"/>
          <w:marRight w:val="0"/>
          <w:marTop w:val="150"/>
          <w:marBottom w:val="0"/>
          <w:divBdr>
            <w:top w:val="none" w:sz="0" w:space="0" w:color="auto"/>
            <w:left w:val="none" w:sz="0" w:space="0" w:color="auto"/>
            <w:bottom w:val="none" w:sz="0" w:space="0" w:color="auto"/>
            <w:right w:val="none" w:sz="0" w:space="0" w:color="auto"/>
          </w:divBdr>
          <w:divsChild>
            <w:div w:id="774449698">
              <w:marLeft w:val="0"/>
              <w:marRight w:val="150"/>
              <w:marTop w:val="0"/>
              <w:marBottom w:val="150"/>
              <w:divBdr>
                <w:top w:val="single" w:sz="6" w:space="12" w:color="E1E1E1"/>
                <w:left w:val="single" w:sz="6" w:space="16" w:color="E1E1E1"/>
                <w:bottom w:val="single" w:sz="6" w:space="12" w:color="E1E1E1"/>
                <w:right w:val="single" w:sz="6" w:space="16" w:color="E1E1E1"/>
              </w:divBdr>
              <w:divsChild>
                <w:div w:id="52320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112153">
      <w:bodyDiv w:val="1"/>
      <w:marLeft w:val="0"/>
      <w:marRight w:val="0"/>
      <w:marTop w:val="0"/>
      <w:marBottom w:val="0"/>
      <w:divBdr>
        <w:top w:val="single" w:sz="2" w:space="0" w:color="FFFFFF"/>
        <w:left w:val="single" w:sz="48" w:space="0" w:color="FFFFFF"/>
        <w:bottom w:val="single" w:sz="2" w:space="0" w:color="FFFFFF"/>
        <w:right w:val="single" w:sz="48" w:space="0" w:color="FFFFFF"/>
      </w:divBdr>
      <w:divsChild>
        <w:div w:id="1498763341">
          <w:marLeft w:val="0"/>
          <w:marRight w:val="0"/>
          <w:marTop w:val="150"/>
          <w:marBottom w:val="0"/>
          <w:divBdr>
            <w:top w:val="none" w:sz="0" w:space="0" w:color="auto"/>
            <w:left w:val="none" w:sz="0" w:space="0" w:color="auto"/>
            <w:bottom w:val="none" w:sz="0" w:space="0" w:color="auto"/>
            <w:right w:val="none" w:sz="0" w:space="0" w:color="auto"/>
          </w:divBdr>
          <w:divsChild>
            <w:div w:id="452482103">
              <w:marLeft w:val="0"/>
              <w:marRight w:val="150"/>
              <w:marTop w:val="0"/>
              <w:marBottom w:val="150"/>
              <w:divBdr>
                <w:top w:val="single" w:sz="6" w:space="12" w:color="E1E1E1"/>
                <w:left w:val="single" w:sz="6" w:space="16" w:color="E1E1E1"/>
                <w:bottom w:val="single" w:sz="6" w:space="12" w:color="E1E1E1"/>
                <w:right w:val="single" w:sz="6" w:space="16" w:color="E1E1E1"/>
              </w:divBdr>
              <w:divsChild>
                <w:div w:id="629440218">
                  <w:marLeft w:val="0"/>
                  <w:marRight w:val="0"/>
                  <w:marTop w:val="0"/>
                  <w:marBottom w:val="0"/>
                  <w:divBdr>
                    <w:top w:val="none" w:sz="0" w:space="0" w:color="auto"/>
                    <w:left w:val="none" w:sz="0" w:space="0" w:color="auto"/>
                    <w:bottom w:val="none" w:sz="0" w:space="0" w:color="auto"/>
                    <w:right w:val="none" w:sz="0" w:space="0" w:color="auto"/>
                  </w:divBdr>
                  <w:divsChild>
                    <w:div w:id="152439238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94555750">
      <w:bodyDiv w:val="1"/>
      <w:marLeft w:val="0"/>
      <w:marRight w:val="0"/>
      <w:marTop w:val="0"/>
      <w:marBottom w:val="0"/>
      <w:divBdr>
        <w:top w:val="none" w:sz="0" w:space="0" w:color="auto"/>
        <w:left w:val="none" w:sz="0" w:space="0" w:color="auto"/>
        <w:bottom w:val="none" w:sz="0" w:space="0" w:color="auto"/>
        <w:right w:val="none" w:sz="0" w:space="0" w:color="auto"/>
      </w:divBdr>
      <w:divsChild>
        <w:div w:id="905458130">
          <w:marLeft w:val="0"/>
          <w:marRight w:val="0"/>
          <w:marTop w:val="0"/>
          <w:marBottom w:val="0"/>
          <w:divBdr>
            <w:top w:val="none" w:sz="0" w:space="0" w:color="auto"/>
            <w:left w:val="none" w:sz="0" w:space="0" w:color="auto"/>
            <w:bottom w:val="none" w:sz="0" w:space="0" w:color="auto"/>
            <w:right w:val="none" w:sz="0" w:space="0" w:color="auto"/>
          </w:divBdr>
          <w:divsChild>
            <w:div w:id="585112886">
              <w:marLeft w:val="0"/>
              <w:marRight w:val="0"/>
              <w:marTop w:val="0"/>
              <w:marBottom w:val="0"/>
              <w:divBdr>
                <w:top w:val="none" w:sz="0" w:space="0" w:color="auto"/>
                <w:left w:val="none" w:sz="0" w:space="0" w:color="auto"/>
                <w:bottom w:val="none" w:sz="0" w:space="0" w:color="auto"/>
                <w:right w:val="none" w:sz="0" w:space="0" w:color="auto"/>
              </w:divBdr>
              <w:divsChild>
                <w:div w:id="124075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lick02.begun.ru/click.jsp?url=Uua49Xx7ensOX1OZrLIF4Cdx7ySSvrPQWVLGCFnfDVwP6fUgDUA2uzlY2tYxfTKtKh*yAP5VCCZ4XzY3RF1XLQ5VmaIc0qoUVveJXalQ5QPvDrqtrJw0pr58YP0njBpgHYlyKNugC0hC0AK9onkNE-e0HA2tYv7-8N7nk9BROXGPaafYnHO6Odfu5mqBoTF8x5viat3GICae9Xwn2G5l-KMkbYyG*IsUS3yuU3LhwB-j*kudFxLhonqBTUlxy3lQmK0Q43XXDQF6efymhJAFZnTbWOpG9WQoN2PXAr1vs-pqzDMY&amp;eurl%5B%5D=Uua49WpramsJYNJNCWyhst93x9PGQgoDDBPah6BjL*z7T1f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942</Words>
  <Characters>5375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chernyavsky</dc:creator>
  <cp:keywords/>
  <dc:description/>
  <cp:lastModifiedBy>chernyavsky</cp:lastModifiedBy>
  <cp:revision>2</cp:revision>
  <cp:lastPrinted>2010-10-06T07:18:00Z</cp:lastPrinted>
  <dcterms:created xsi:type="dcterms:W3CDTF">2010-10-06T07:04:00Z</dcterms:created>
  <dcterms:modified xsi:type="dcterms:W3CDTF">2010-10-06T07:18:00Z</dcterms:modified>
</cp:coreProperties>
</file>